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val="en-US" w:eastAsia="zh-CN"/>
        </w:rPr>
        <w:t>小城子镇第二中学</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1350"/>
        <w:rPr>
          <w:rFonts w:hint="eastAsia"/>
          <w:sz w:val="32"/>
          <w:szCs w:val="32"/>
        </w:rPr>
      </w:pPr>
      <w:r>
        <w:rPr>
          <w:rFonts w:hint="eastAsia"/>
          <w:sz w:val="32"/>
          <w:szCs w:val="32"/>
        </w:rPr>
        <w:t>全面贯彻国家的教育方针,执行国家教育部颁发的</w:t>
      </w:r>
    </w:p>
    <w:p>
      <w:pPr>
        <w:rPr>
          <w:sz w:val="32"/>
          <w:szCs w:val="32"/>
        </w:rPr>
      </w:pPr>
      <w:r>
        <w:rPr>
          <w:rFonts w:hint="eastAsia"/>
          <w:sz w:val="32"/>
          <w:szCs w:val="32"/>
        </w:rPr>
        <w:t>中小学办学计划、各科课程标准，在教育行政部门的统一领导下组织实施教学工作。全面实施素质教育，教书育人，使学生成为德、智、体、美、劳全面发展</w:t>
      </w:r>
      <w:r>
        <w:rPr>
          <w:rFonts w:hint="eastAsia"/>
          <w:sz w:val="32"/>
          <w:szCs w:val="32"/>
          <w:lang w:eastAsia="zh-CN"/>
        </w:rPr>
        <w:t>的</w:t>
      </w:r>
      <w:r>
        <w:rPr>
          <w:rFonts w:hint="eastAsia"/>
          <w:sz w:val="32"/>
          <w:szCs w:val="32"/>
          <w:lang w:val="en-US" w:eastAsia="zh-CN"/>
        </w:rPr>
        <w:t>人才</w:t>
      </w:r>
      <w:r>
        <w:rPr>
          <w:rFonts w:hint="eastAsia"/>
          <w:sz w:val="32"/>
          <w:szCs w:val="32"/>
        </w:rPr>
        <w:t>，依法办学，依法治校，全面推进素质教育。</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lang w:val="en-US" w:eastAsia="zh-CN"/>
        </w:rPr>
        <w:t>小城子镇第二中学</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eastAsia="zh-CN"/>
        </w:rPr>
        <w:t>。</w:t>
      </w: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456.31</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年预算减少 </w:t>
      </w:r>
      <w:bookmarkStart w:id="0" w:name="_GoBack"/>
      <w:bookmarkEnd w:id="0"/>
      <w:r>
        <w:rPr>
          <w:rFonts w:hint="eastAsia" w:ascii="宋体"/>
          <w:sz w:val="32"/>
          <w:szCs w:val="32"/>
          <w:lang w:val="en-US" w:eastAsia="zh-CN"/>
        </w:rPr>
        <w:t>48.46</w:t>
      </w:r>
      <w:r>
        <w:rPr>
          <w:rFonts w:hint="eastAsia" w:ascii="宋体"/>
          <w:sz w:val="32"/>
          <w:szCs w:val="32"/>
        </w:rPr>
        <w:t>万元，主要原因是</w:t>
      </w:r>
      <w:r>
        <w:rPr>
          <w:rFonts w:hint="eastAsia" w:ascii="宋体"/>
          <w:sz w:val="32"/>
          <w:szCs w:val="32"/>
          <w:lang w:val="en-US" w:eastAsia="zh-CN"/>
        </w:rPr>
        <w:t>生均经费在局里预算</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456.31</w:t>
      </w:r>
      <w:r>
        <w:rPr>
          <w:rFonts w:hint="eastAsia" w:ascii="宋体"/>
          <w:sz w:val="32"/>
          <w:szCs w:val="32"/>
        </w:rPr>
        <w:t>万元，其中：本年收入</w:t>
      </w:r>
      <w:r>
        <w:rPr>
          <w:rFonts w:hint="eastAsia" w:ascii="宋体"/>
          <w:sz w:val="32"/>
          <w:szCs w:val="32"/>
          <w:lang w:val="en-US" w:eastAsia="zh-CN"/>
        </w:rPr>
        <w:t>456.31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456.31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456.31</w:t>
      </w:r>
      <w:r>
        <w:rPr>
          <w:rFonts w:hint="eastAsia" w:ascii="宋体"/>
          <w:sz w:val="32"/>
          <w:szCs w:val="32"/>
        </w:rPr>
        <w:t xml:space="preserve"> 万元，其中：基本支出</w:t>
      </w:r>
      <w:r>
        <w:rPr>
          <w:rFonts w:hint="eastAsia" w:ascii="宋体"/>
          <w:sz w:val="32"/>
          <w:szCs w:val="32"/>
          <w:lang w:val="en-US" w:eastAsia="zh-CN"/>
        </w:rPr>
        <w:t>456.31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456.31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456.31</w:t>
      </w:r>
      <w:r>
        <w:rPr>
          <w:rFonts w:hint="eastAsia" w:ascii="宋体"/>
          <w:sz w:val="32"/>
          <w:szCs w:val="32"/>
        </w:rPr>
        <w:t>万元，其中：一般公共预算拨款</w:t>
      </w:r>
      <w:r>
        <w:rPr>
          <w:rFonts w:hint="eastAsia" w:ascii="宋体"/>
          <w:sz w:val="32"/>
          <w:szCs w:val="32"/>
          <w:lang w:val="en-US" w:eastAsia="zh-CN"/>
        </w:rPr>
        <w:t>456.31</w:t>
      </w:r>
      <w:r>
        <w:rPr>
          <w:rFonts w:hint="eastAsia" w:ascii="宋体"/>
          <w:sz w:val="32"/>
          <w:szCs w:val="32"/>
        </w:rPr>
        <w:t xml:space="preserve"> 万元。支出包括：教育支出</w:t>
      </w:r>
      <w:r>
        <w:rPr>
          <w:rFonts w:hint="eastAsia" w:ascii="宋体"/>
          <w:sz w:val="32"/>
          <w:szCs w:val="32"/>
          <w:lang w:val="en-US" w:eastAsia="zh-CN"/>
        </w:rPr>
        <w:t>316.87万元</w:t>
      </w:r>
      <w:r>
        <w:rPr>
          <w:rFonts w:hint="eastAsia" w:ascii="宋体"/>
          <w:sz w:val="32"/>
          <w:szCs w:val="32"/>
        </w:rPr>
        <w:t>、社会保障和就业支出84.73</w:t>
      </w:r>
      <w:r>
        <w:rPr>
          <w:rFonts w:hint="eastAsia" w:ascii="宋体"/>
          <w:sz w:val="32"/>
          <w:szCs w:val="32"/>
          <w:lang w:val="en-US" w:eastAsia="zh-CN"/>
        </w:rPr>
        <w:t>万元</w:t>
      </w:r>
      <w:r>
        <w:rPr>
          <w:rFonts w:hint="eastAsia" w:ascii="宋体"/>
          <w:sz w:val="32"/>
          <w:szCs w:val="32"/>
        </w:rPr>
        <w:t>、卫生健康支出</w:t>
      </w:r>
      <w:r>
        <w:rPr>
          <w:rFonts w:hint="eastAsia" w:ascii="宋体"/>
          <w:sz w:val="32"/>
          <w:szCs w:val="32"/>
          <w:lang w:val="en-US" w:eastAsia="zh-CN"/>
        </w:rPr>
        <w:t>17.56万元</w:t>
      </w:r>
      <w:r>
        <w:rPr>
          <w:rFonts w:hint="eastAsia" w:ascii="宋体"/>
          <w:sz w:val="32"/>
          <w:szCs w:val="32"/>
        </w:rPr>
        <w:t>、住房保障支出支出</w:t>
      </w:r>
      <w:r>
        <w:rPr>
          <w:rFonts w:hint="eastAsia" w:ascii="宋体"/>
          <w:sz w:val="32"/>
          <w:szCs w:val="32"/>
          <w:lang w:val="en-US" w:eastAsia="zh-CN"/>
        </w:rPr>
        <w:t>37.15</w:t>
      </w:r>
      <w:r>
        <w:rPr>
          <w:rFonts w:hint="eastAsia" w:ascii="宋体"/>
          <w:sz w:val="32"/>
          <w:szCs w:val="32"/>
        </w:rPr>
        <w:t>万元，社会保障和就业支出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456.31</w:t>
      </w:r>
      <w:r>
        <w:rPr>
          <w:rFonts w:hint="eastAsia" w:ascii="宋体"/>
          <w:sz w:val="32"/>
          <w:szCs w:val="32"/>
        </w:rPr>
        <w:t>万元，其中：基本支出</w:t>
      </w:r>
      <w:r>
        <w:rPr>
          <w:rFonts w:hint="eastAsia" w:ascii="宋体"/>
          <w:sz w:val="32"/>
          <w:szCs w:val="32"/>
          <w:lang w:val="en-US" w:eastAsia="zh-CN"/>
        </w:rPr>
        <w:t>456.31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456.31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40" w:firstLineChars="2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456.31</w:t>
      </w:r>
      <w:r>
        <w:rPr>
          <w:rFonts w:hint="eastAsia" w:ascii="宋体"/>
          <w:sz w:val="32"/>
          <w:szCs w:val="32"/>
        </w:rPr>
        <w:t>万元，其中：人员经费</w:t>
      </w:r>
      <w:r>
        <w:rPr>
          <w:rFonts w:hint="eastAsia" w:ascii="宋体"/>
          <w:sz w:val="32"/>
          <w:szCs w:val="32"/>
          <w:lang w:val="en-US" w:eastAsia="zh-CN"/>
        </w:rPr>
        <w:t>456.31</w:t>
      </w:r>
      <w:r>
        <w:rPr>
          <w:rFonts w:hint="eastAsia" w:ascii="宋体"/>
          <w:sz w:val="32"/>
          <w:szCs w:val="32"/>
        </w:rPr>
        <w:t xml:space="preserve"> 万元，主要包括：基本工资、津贴补贴、机关事业单位基本养老保险缴费、职工基本医疗保险缴费、其他社会保障缴费、住房公积金。公用经费 </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hY2YyMzgxMWZhOTBjMzA4MzM4Yjg0ZmJiN2RjZTYifQ=="/>
  </w:docVars>
  <w:rsids>
    <w:rsidRoot w:val="00000000"/>
    <w:rsid w:val="06DE1096"/>
    <w:rsid w:val="73C859C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1</TotalTime>
  <ScaleCrop>false</ScaleCrop>
  <LinksUpToDate>false</LinksUpToDate>
  <CharactersWithSpaces>3787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勇往直前！！！</cp:lastModifiedBy>
  <cp:lastPrinted>2019-04-13T09:33:00Z</cp:lastPrinted>
  <dcterms:modified xsi:type="dcterms:W3CDTF">2022-09-09T05:56:22Z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785E0E132B20438DA23E9B4A2921793A</vt:lpwstr>
  </property>
</Properties>
</file>